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39BA09" w14:textId="683514AD" w:rsidR="00C04A29" w:rsidRDefault="00F208BD" w:rsidP="00C04A29">
      <w:pPr>
        <w:pStyle w:val="NormalWeb"/>
        <w:spacing w:before="0" w:after="0" w:afterAutospacing="0"/>
        <w:rPr>
          <w:rFonts w:ascii="Segoe UI" w:hAnsi="Segoe UI" w:cs="Segoe UI"/>
          <w:color w:val="000000"/>
          <w:sz w:val="27"/>
          <w:szCs w:val="27"/>
        </w:rPr>
      </w:pPr>
      <w:r>
        <w:rPr>
          <w:rFonts w:ascii="Arial" w:hAnsi="Arial" w:cs="Arial"/>
          <w:noProof/>
          <w:color w:val="FFFFFF"/>
          <w:sz w:val="6"/>
          <w:szCs w:val="6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576731A6" wp14:editId="4FC6CC30">
                <wp:simplePos x="0" y="0"/>
                <wp:positionH relativeFrom="margin">
                  <wp:align>left</wp:align>
                </wp:positionH>
                <wp:positionV relativeFrom="paragraph">
                  <wp:posOffset>1123949</wp:posOffset>
                </wp:positionV>
                <wp:extent cx="7755255" cy="11210925"/>
                <wp:effectExtent l="0" t="0" r="0" b="9525"/>
                <wp:wrapNone/>
                <wp:docPr id="847341865" name="Rectangle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55255" cy="11210925"/>
                        </a:xfrm>
                        <a:prstGeom prst="rect">
                          <a:avLst/>
                        </a:prstGeom>
                        <a:solidFill>
                          <a:srgbClr val="E9F0F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A09062F" id="Rectangle 60" o:spid="_x0000_s1026" style="position:absolute;margin-left:0;margin-top:88.5pt;width:610.65pt;height:882.75pt;z-index:-25165721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" fillcolor="#e9f0f0" stroked="f" strokeweight="1pt">
                <w10:wrap anchorx="margin"/>
              </v:rect>
            </w:pict>
          </mc:Fallback>
        </mc:AlternateContent>
      </w:r>
      <w:r w:rsidR="00C04A29">
        <w:rPr>
          <w:rFonts w:ascii="Arial" w:hAnsi="Arial" w:cs="Arial"/>
          <w:color w:val="FFFFFF"/>
          <w:sz w:val="6"/>
          <w:szCs w:val="6"/>
          <w:bdr w:val="none" w:sz="0" w:space="0" w:color="auto" w:frame="1"/>
        </w:rPr>
        <w:t>Learn proven strategies for investing with confidence.</w:t>
      </w:r>
    </w:p>
    <w:tbl>
      <w:tblPr>
        <w:tblW w:w="9000" w:type="dxa"/>
        <w:jc w:val="center"/>
        <w:shd w:val="clear" w:color="auto" w:fill="E8EEEE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00"/>
      </w:tblGrid>
      <w:tr w:rsidR="00C04A29" w14:paraId="3F219F36" w14:textId="77777777" w:rsidTr="00C04A29">
        <w:trPr>
          <w:trHeight w:val="1095"/>
          <w:jc w:val="center"/>
        </w:trPr>
        <w:tc>
          <w:tcPr>
            <w:tcW w:w="9000" w:type="dxa"/>
            <w:shd w:val="clear" w:color="auto" w:fill="FFFFFF"/>
            <w:tcMar>
              <w:top w:w="300" w:type="dxa"/>
              <w:left w:w="0" w:type="dxa"/>
              <w:bottom w:w="300" w:type="dxa"/>
              <w:right w:w="0" w:type="dxa"/>
            </w:tcMar>
            <w:hideMark/>
          </w:tcPr>
          <w:tbl>
            <w:tblPr>
              <w:tblW w:w="9000" w:type="dxa"/>
              <w:jc w:val="center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000"/>
            </w:tblGrid>
            <w:tr w:rsidR="00C04A29" w14:paraId="4773F73F" w14:textId="77777777" w:rsidTr="00C04A29">
              <w:trPr>
                <w:trHeight w:val="495"/>
                <w:jc w:val="center"/>
              </w:trPr>
              <w:tc>
                <w:tcPr>
                  <w:tcW w:w="90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47A2B12D" w14:textId="27A0C188" w:rsidR="00C04A29" w:rsidRDefault="00C04A29">
                  <w:pPr>
                    <w:pStyle w:val="NormalWeb"/>
                    <w:spacing w:before="0" w:beforeAutospacing="0" w:after="0" w:afterAutospacing="0"/>
                    <w:rPr>
                      <w:rFonts w:ascii="Calibri" w:hAnsi="Calibri" w:cs="Calibri"/>
                      <w:sz w:val="22"/>
                      <w:szCs w:val="22"/>
                    </w:rPr>
                  </w:pPr>
                  <w:r>
                    <w:rPr>
                      <w:rFonts w:ascii="Calibri" w:hAnsi="Calibri" w:cs="Calibri"/>
                      <w:noProof/>
                      <w:sz w:val="22"/>
                      <w:szCs w:val="22"/>
                    </w:rPr>
                    <w:drawing>
                      <wp:inline distT="0" distB="0" distL="0" distR="0" wp14:anchorId="491073B2" wp14:editId="0D0C302C">
                        <wp:extent cx="1285875" cy="276225"/>
                        <wp:effectExtent l="0" t="0" r="9525" b="9525"/>
                        <wp:docPr id="2054929503" name="Picture 59" descr="Fidelity Investment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00" descr="Fidelity Investment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85875" cy="2762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46E0F4F1" w14:textId="77777777" w:rsidR="00C04A29" w:rsidRDefault="00C04A29">
            <w:pPr>
              <w:jc w:val="center"/>
              <w:textAlignment w:val="baseline"/>
              <w:rPr>
                <w:rFonts w:ascii="Times New Roman" w:hAnsi="Times New Roman" w:cs="Times New Roman"/>
              </w:rPr>
            </w:pPr>
          </w:p>
        </w:tc>
      </w:tr>
      <w:tr w:rsidR="00C04A29" w14:paraId="0956DB81" w14:textId="77777777" w:rsidTr="00C04A29">
        <w:trPr>
          <w:trHeight w:val="15285"/>
          <w:jc w:val="center"/>
        </w:trPr>
        <w:tc>
          <w:tcPr>
            <w:tcW w:w="9000" w:type="dxa"/>
            <w:shd w:val="clear" w:color="auto" w:fill="E8EEEE"/>
            <w:tcMar>
              <w:top w:w="675" w:type="dxa"/>
              <w:left w:w="0" w:type="dxa"/>
              <w:bottom w:w="0" w:type="dxa"/>
              <w:right w:w="0" w:type="dxa"/>
            </w:tcMar>
            <w:hideMark/>
          </w:tcPr>
          <w:tbl>
            <w:tblPr>
              <w:tblW w:w="9000" w:type="dxa"/>
              <w:jc w:val="center"/>
              <w:shd w:val="clear" w:color="auto" w:fill="FFFFFF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000"/>
            </w:tblGrid>
            <w:tr w:rsidR="00C04A29" w14:paraId="12937AD1" w14:textId="77777777">
              <w:trPr>
                <w:trHeight w:val="3210"/>
                <w:jc w:val="center"/>
              </w:trPr>
              <w:tc>
                <w:tcPr>
                  <w:tcW w:w="9000" w:type="dxa"/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07E5B668" w14:textId="5777D926" w:rsidR="00C04A29" w:rsidRDefault="00C04A29">
                  <w:pPr>
                    <w:pStyle w:val="NormalWeb"/>
                    <w:spacing w:before="0" w:beforeAutospacing="0" w:after="0" w:afterAutospacing="0"/>
                    <w:jc w:val="center"/>
                    <w:rPr>
                      <w:rFonts w:ascii="Calibri" w:hAnsi="Calibri" w:cs="Calibri"/>
                      <w:sz w:val="22"/>
                      <w:szCs w:val="22"/>
                    </w:rPr>
                  </w:pPr>
                  <w:r>
                    <w:rPr>
                      <w:rFonts w:ascii="Calibri" w:hAnsi="Calibri" w:cs="Calibri"/>
                      <w:noProof/>
                      <w:color w:val="000000"/>
                      <w:sz w:val="22"/>
                      <w:szCs w:val="22"/>
                      <w:bdr w:val="none" w:sz="0" w:space="0" w:color="auto" w:frame="1"/>
                    </w:rPr>
                    <w:drawing>
                      <wp:inline distT="0" distB="0" distL="0" distR="0" wp14:anchorId="17335107" wp14:editId="5692C40C">
                        <wp:extent cx="5715000" cy="2000250"/>
                        <wp:effectExtent l="0" t="0" r="0" b="0"/>
                        <wp:docPr id="2010969047" name="Picture 58" descr="Virtual Events Starting March 1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01" descr="Virtual Events Starting March 1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715000" cy="20002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C04A29" w14:paraId="67F0BFBC" w14:textId="77777777">
              <w:trPr>
                <w:trHeight w:val="6570"/>
                <w:jc w:val="center"/>
              </w:trPr>
              <w:tc>
                <w:tcPr>
                  <w:tcW w:w="9000" w:type="dxa"/>
                  <w:shd w:val="clear" w:color="auto" w:fill="FFFFFF"/>
                  <w:tcMar>
                    <w:top w:w="450" w:type="dxa"/>
                    <w:left w:w="0" w:type="dxa"/>
                    <w:bottom w:w="450" w:type="dxa"/>
                    <w:right w:w="0" w:type="dxa"/>
                  </w:tcMar>
                  <w:hideMark/>
                </w:tcPr>
                <w:tbl>
                  <w:tblPr>
                    <w:tblW w:w="8100" w:type="dxa"/>
                    <w:jc w:val="center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8100"/>
                  </w:tblGrid>
                  <w:tr w:rsidR="00C04A29" w14:paraId="00D44F29" w14:textId="77777777">
                    <w:trPr>
                      <w:trHeight w:val="960"/>
                      <w:jc w:val="center"/>
                    </w:trPr>
                    <w:tc>
                      <w:tcPr>
                        <w:tcW w:w="8370" w:type="dxa"/>
                        <w:tcMar>
                          <w:top w:w="150" w:type="dxa"/>
                          <w:left w:w="0" w:type="dxa"/>
                          <w:bottom w:w="150" w:type="dxa"/>
                          <w:right w:w="0" w:type="dxa"/>
                        </w:tcMar>
                        <w:hideMark/>
                      </w:tcPr>
                      <w:p w14:paraId="3EDB5EE5" w14:textId="77777777" w:rsidR="00C04A29" w:rsidRDefault="00C04A29">
                        <w:pPr>
                          <w:pStyle w:val="NormalWeb"/>
                          <w:spacing w:before="0" w:beforeAutospacing="0" w:after="0" w:afterAutospacing="0" w:line="330" w:lineRule="atLeast"/>
                          <w:rPr>
                            <w:rFonts w:ascii="Calibri" w:hAnsi="Calibri" w:cs="Calibri"/>
                            <w:sz w:val="22"/>
                            <w:szCs w:val="22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  <w:bdr w:val="none" w:sz="0" w:space="0" w:color="auto" w:frame="1"/>
                          </w:rPr>
                          <w:t>Celebrate your accomplishments and get the resources you need to help build on your family’s success.</w:t>
                        </w:r>
                      </w:p>
                    </w:tc>
                  </w:tr>
                  <w:tr w:rsidR="00C04A29" w14:paraId="1472BCE5" w14:textId="77777777" w:rsidTr="00C04A29">
                    <w:trPr>
                      <w:trHeight w:val="588"/>
                      <w:jc w:val="center"/>
                    </w:trPr>
                    <w:tc>
                      <w:tcPr>
                        <w:tcW w:w="8100" w:type="dxa"/>
                        <w:tcMar>
                          <w:top w:w="150" w:type="dxa"/>
                          <w:left w:w="0" w:type="dxa"/>
                          <w:bottom w:w="150" w:type="dxa"/>
                          <w:right w:w="0" w:type="dxa"/>
                        </w:tcMar>
                        <w:hideMark/>
                      </w:tcPr>
                      <w:p w14:paraId="6BED94CF" w14:textId="20A21A50" w:rsidR="00C04A29" w:rsidRDefault="00C04A29">
                        <w:pPr>
                          <w:pStyle w:val="NormalWeb"/>
                          <w:spacing w:before="0" w:beforeAutospacing="0" w:after="0" w:afterAutospacing="0" w:line="330" w:lineRule="atLeast"/>
                          <w:rPr>
                            <w:rFonts w:ascii="Calibri" w:hAnsi="Calibri" w:cs="Calibri"/>
                            <w:sz w:val="22"/>
                            <w:szCs w:val="22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  <w:bdr w:val="none" w:sz="0" w:space="0" w:color="auto" w:frame="1"/>
                          </w:rPr>
                          <w:t>Visit </w:t>
                        </w:r>
                        <w:hyperlink r:id="rId9" w:tooltip="Fidelity.com/AAPI" w:history="1">
                          <w:r>
                            <w:rPr>
                              <w:rStyle w:val="Hyperlink"/>
                              <w:rFonts w:ascii="Arial" w:eastAsiaTheme="majorEastAsia" w:hAnsi="Arial" w:cs="Arial"/>
                              <w:color w:val="1C5AAE"/>
                              <w:bdr w:val="none" w:sz="0" w:space="0" w:color="auto" w:frame="1"/>
                            </w:rPr>
                            <w:t>Fidelity.com/AAPI</w:t>
                          </w:r>
                        </w:hyperlink>
                        <w:r>
                          <w:rPr>
                            <w:rFonts w:ascii="Arial" w:hAnsi="Arial" w:cs="Arial"/>
                            <w:color w:val="000000"/>
                            <w:bdr w:val="none" w:sz="0" w:space="0" w:color="auto" w:frame="1"/>
                          </w:rPr>
                          <w:t> for educational tools, resources, strategies and events.</w:t>
                        </w:r>
                      </w:p>
                    </w:tc>
                  </w:tr>
                  <w:tr w:rsidR="00C04A29" w14:paraId="117CF3B4" w14:textId="77777777" w:rsidTr="00C04A29">
                    <w:trPr>
                      <w:trHeight w:val="918"/>
                      <w:jc w:val="center"/>
                    </w:trPr>
                    <w:tc>
                      <w:tcPr>
                        <w:tcW w:w="8100" w:type="dxa"/>
                        <w:tcMar>
                          <w:top w:w="450" w:type="dxa"/>
                          <w:left w:w="0" w:type="dxa"/>
                          <w:bottom w:w="450" w:type="dxa"/>
                          <w:right w:w="0" w:type="dxa"/>
                        </w:tcMar>
                        <w:hideMark/>
                      </w:tcPr>
                      <w:tbl>
                        <w:tblPr>
                          <w:tblpPr w:leftFromText="45" w:rightFromText="45" w:vertAnchor="text"/>
                          <w:tblW w:w="3150" w:type="dxa"/>
                          <w:shd w:val="clear" w:color="auto" w:fill="368627"/>
                          <w:tblCellMar>
                            <w:top w:w="15" w:type="dxa"/>
                            <w:left w:w="15" w:type="dxa"/>
                            <w:bottom w:w="15" w:type="dxa"/>
                            <w:right w:w="15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3150"/>
                        </w:tblGrid>
                        <w:tr w:rsidR="00C04A29" w14:paraId="7B4A5216" w14:textId="77777777">
                          <w:trPr>
                            <w:trHeight w:val="270"/>
                          </w:trPr>
                          <w:tc>
                            <w:tcPr>
                              <w:tcW w:w="3150" w:type="dxa"/>
                              <w:shd w:val="clear" w:color="auto" w:fill="368627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hideMark/>
                            </w:tcPr>
                            <w:p w14:paraId="10C5473B" w14:textId="5365CB26" w:rsidR="00C04A29" w:rsidRDefault="00C04A29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rFonts w:ascii="Calibri" w:hAnsi="Calibri" w:cs="Calibri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Style w:val="Hyperlink"/>
                                  <w:rFonts w:ascii="Calibri" w:eastAsiaTheme="majorEastAsia" w:hAnsi="Calibri" w:cs="Calibri"/>
                                  <w:noProof/>
                                  <w:sz w:val="22"/>
                                  <w:szCs w:val="22"/>
                                  <w:bdr w:val="none" w:sz="0" w:space="0" w:color="auto" w:frame="1"/>
                                </w:rPr>
                                <w:drawing>
                                  <wp:inline distT="0" distB="0" distL="0" distR="0" wp14:anchorId="26B83975" wp14:editId="1048C978">
                                    <wp:extent cx="2000250" cy="95250"/>
                                    <wp:effectExtent l="0" t="0" r="0" b="0"/>
                                    <wp:docPr id="1127139020" name="Picture 57">
                                      <a:hlinkClick xmlns:a="http://schemas.openxmlformats.org/drawingml/2006/main" r:id="rId10" tooltip="&quot;Learn more&quot;"/>
                                    </wp:docPr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202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1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000250" cy="9525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  <w:tr w:rsidR="00C04A29" w14:paraId="6EBA9BB1" w14:textId="77777777">
                          <w:trPr>
                            <w:trHeight w:val="360"/>
                          </w:trPr>
                          <w:tc>
                            <w:tcPr>
                              <w:tcW w:w="3150" w:type="dxa"/>
                              <w:shd w:val="clear" w:color="auto" w:fill="368627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tbl>
                              <w:tblPr>
                                <w:tblW w:w="3150" w:type="dxa"/>
                                <w:jc w:val="center"/>
                                <w:tblCellMar>
                                  <w:top w:w="15" w:type="dxa"/>
                                  <w:left w:w="15" w:type="dxa"/>
                                  <w:bottom w:w="15" w:type="dxa"/>
                                  <w:right w:w="15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443"/>
                                <w:gridCol w:w="2263"/>
                                <w:gridCol w:w="444"/>
                              </w:tblGrid>
                              <w:tr w:rsidR="00C04A29" w14:paraId="567392DD" w14:textId="77777777">
                                <w:trPr>
                                  <w:trHeight w:val="360"/>
                                  <w:jc w:val="center"/>
                                </w:trPr>
                                <w:tc>
                                  <w:tcPr>
                                    <w:tcW w:w="443" w:type="dxa"/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  <w:vAlign w:val="center"/>
                                    <w:hideMark/>
                                  </w:tcPr>
                                  <w:p w14:paraId="6D3C03E9" w14:textId="7F04A469" w:rsidR="00C04A29" w:rsidRDefault="00C04A29">
                                    <w:pPr>
                                      <w:pStyle w:val="NormalWeb"/>
                                      <w:spacing w:before="0" w:beforeAutospacing="0" w:after="0" w:afterAutospacing="0"/>
                                      <w:rPr>
                                        <w:rFonts w:ascii="Calibri" w:hAnsi="Calibri" w:cs="Calibri"/>
                                        <w:sz w:val="22"/>
                                        <w:szCs w:val="22"/>
                                      </w:rPr>
                                    </w:pPr>
                                    <w:r>
                                      <w:rPr>
                                        <w:rStyle w:val="Hyperlink"/>
                                        <w:rFonts w:ascii="Calibri" w:eastAsiaTheme="majorEastAsia" w:hAnsi="Calibri" w:cs="Calibri"/>
                                        <w:noProof/>
                                        <w:sz w:val="22"/>
                                        <w:szCs w:val="22"/>
                                        <w:bdr w:val="none" w:sz="0" w:space="0" w:color="auto" w:frame="1"/>
                                      </w:rPr>
                                      <w:drawing>
                                        <wp:inline distT="0" distB="0" distL="0" distR="0" wp14:anchorId="04811506" wp14:editId="25851F0B">
                                          <wp:extent cx="238125" cy="190500"/>
                                          <wp:effectExtent l="0" t="0" r="0" b="0"/>
                                          <wp:docPr id="1425779978" name="Picture 56">
                                            <a:hlinkClick xmlns:a="http://schemas.openxmlformats.org/drawingml/2006/main" r:id="rId10" tooltip="&quot;Learn more&quot;"/>
                                          </wp:docPr>
                                          <wp:cNvGraphicFramePr>
                                            <a:graphicFrameLocks xmlns:a="http://schemas.openxmlformats.org/drawingml/2006/main" noChangeAspect="1"/>
                                          </wp:cNvGraphicFramePr>
                                          <a:graphic xmlns:a="http://schemas.openxmlformats.org/drawingml/2006/main">
                                            <a:graphicData uri="http://schemas.openxmlformats.org/drawingml/2006/picture">
                                              <pic:pic xmlns:pic="http://schemas.openxmlformats.org/drawingml/2006/picture">
                                                <pic:nvPicPr>
                                                  <pic:cNvPr id="0" name="Picture 203"/>
                                                  <pic:cNvPicPr>
                                                    <a:picLocks noChangeAspect="1" noChangeArrowheads="1"/>
                                                  </pic:cNvPicPr>
                                                </pic:nvPicPr>
                                                <pic:blipFill>
                                                  <a:blip r:embed="rId12">
                                                    <a:extLst>
                                                      <a:ext uri="{28A0092B-C50C-407E-A947-70E740481C1C}">
                                                        <a14:useLocalDpi xmlns:a14="http://schemas.microsoft.com/office/drawing/2010/main" val="0"/>
                                                      </a:ext>
                                                    </a:extLst>
                                                  </a:blip>
                                                  <a:srcRect/>
                                                  <a:stretch>
                                                    <a:fillRect/>
                                                  </a:stretch>
                                                </pic:blipFill>
                                                <pic:spPr bwMode="auto">
                                                  <a:xfrm>
                                                    <a:off x="0" y="0"/>
                                                    <a:ext cx="238125" cy="190500"/>
                                                  </a:xfrm>
                                                  <a:prstGeom prst="rect">
                                                    <a:avLst/>
                                                  </a:prstGeom>
                                                  <a:noFill/>
                                                  <a:ln>
                                                    <a:noFill/>
                                                  </a:ln>
                                                </pic:spPr>
                                              </pic:pic>
                                            </a:graphicData>
                                          </a:graphic>
                                        </wp:inline>
                                      </w:drawing>
                                    </w:r>
                                  </w:p>
                                </w:tc>
                                <w:tc>
                                  <w:tcPr>
                                    <w:tcW w:w="2263" w:type="dxa"/>
                                    <w:tcMar>
                                      <w:top w:w="0" w:type="dxa"/>
                                      <w:left w:w="150" w:type="dxa"/>
                                      <w:bottom w:w="0" w:type="dxa"/>
                                      <w:right w:w="150" w:type="dxa"/>
                                    </w:tcMar>
                                    <w:hideMark/>
                                  </w:tcPr>
                                  <w:p w14:paraId="326EED78" w14:textId="3E40D3E8" w:rsidR="00C04A29" w:rsidRDefault="00000000">
                                    <w:pPr>
                                      <w:pStyle w:val="NormalWeb"/>
                                      <w:spacing w:before="0" w:beforeAutospacing="0" w:after="0" w:afterAutospacing="0"/>
                                      <w:jc w:val="center"/>
                                      <w:rPr>
                                        <w:rFonts w:ascii="Calibri" w:hAnsi="Calibri" w:cs="Calibri"/>
                                        <w:sz w:val="22"/>
                                        <w:szCs w:val="22"/>
                                      </w:rPr>
                                    </w:pPr>
                                    <w:hyperlink r:id="rId13" w:tooltip="Learn more" w:history="1">
                                      <w:r w:rsidR="00C04A29">
                                        <w:rPr>
                                          <w:rStyle w:val="Hyperlink"/>
                                          <w:rFonts w:ascii="Arial" w:eastAsiaTheme="majorEastAsia" w:hAnsi="Arial" w:cs="Arial"/>
                                          <w:b/>
                                          <w:bCs/>
                                          <w:color w:val="FFFFFF"/>
                                          <w:bdr w:val="none" w:sz="0" w:space="0" w:color="auto" w:frame="1"/>
                                        </w:rPr>
                                        <w:t>LEARN MORE</w:t>
                                      </w:r>
                                    </w:hyperlink>
                                  </w:p>
                                </w:tc>
                                <w:tc>
                                  <w:tcPr>
                                    <w:tcW w:w="444" w:type="dxa"/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  <w:vAlign w:val="center"/>
                                    <w:hideMark/>
                                  </w:tcPr>
                                  <w:p w14:paraId="6498D6C1" w14:textId="0E5BCA4D" w:rsidR="00C04A29" w:rsidRDefault="00C04A29">
                                    <w:pPr>
                                      <w:pStyle w:val="NormalWeb"/>
                                      <w:spacing w:before="0" w:beforeAutospacing="0" w:after="0" w:afterAutospacing="0"/>
                                      <w:jc w:val="right"/>
                                      <w:rPr>
                                        <w:rFonts w:ascii="Calibri" w:hAnsi="Calibri" w:cs="Calibri"/>
                                        <w:sz w:val="22"/>
                                        <w:szCs w:val="22"/>
                                      </w:rPr>
                                    </w:pPr>
                                    <w:r>
                                      <w:rPr>
                                        <w:rStyle w:val="Hyperlink"/>
                                        <w:rFonts w:ascii="Calibri" w:eastAsiaTheme="majorEastAsia" w:hAnsi="Calibri" w:cs="Calibri"/>
                                        <w:noProof/>
                                        <w:sz w:val="22"/>
                                        <w:szCs w:val="22"/>
                                        <w:bdr w:val="none" w:sz="0" w:space="0" w:color="auto" w:frame="1"/>
                                      </w:rPr>
                                      <w:drawing>
                                        <wp:inline distT="0" distB="0" distL="0" distR="0" wp14:anchorId="671040A6" wp14:editId="5C499812">
                                          <wp:extent cx="238125" cy="190500"/>
                                          <wp:effectExtent l="0" t="0" r="0" b="0"/>
                                          <wp:docPr id="1605830703" name="Picture 55">
                                            <a:hlinkClick xmlns:a="http://schemas.openxmlformats.org/drawingml/2006/main" r:id="rId10" tooltip="&quot;Learn more&quot;"/>
                                          </wp:docPr>
                                          <wp:cNvGraphicFramePr>
                                            <a:graphicFrameLocks xmlns:a="http://schemas.openxmlformats.org/drawingml/2006/main" noChangeAspect="1"/>
                                          </wp:cNvGraphicFramePr>
                                          <a:graphic xmlns:a="http://schemas.openxmlformats.org/drawingml/2006/main">
                                            <a:graphicData uri="http://schemas.openxmlformats.org/drawingml/2006/picture">
                                              <pic:pic xmlns:pic="http://schemas.openxmlformats.org/drawingml/2006/picture">
                                                <pic:nvPicPr>
                                                  <pic:cNvPr id="0" name="Picture 204"/>
                                                  <pic:cNvPicPr>
                                                    <a:picLocks noChangeAspect="1" noChangeArrowheads="1"/>
                                                  </pic:cNvPicPr>
                                                </pic:nvPicPr>
                                                <pic:blipFill>
                                                  <a:blip r:embed="rId12">
                                                    <a:extLst>
                                                      <a:ext uri="{28A0092B-C50C-407E-A947-70E740481C1C}">
                                                        <a14:useLocalDpi xmlns:a14="http://schemas.microsoft.com/office/drawing/2010/main" val="0"/>
                                                      </a:ext>
                                                    </a:extLst>
                                                  </a:blip>
                                                  <a:srcRect/>
                                                  <a:stretch>
                                                    <a:fillRect/>
                                                  </a:stretch>
                                                </pic:blipFill>
                                                <pic:spPr bwMode="auto">
                                                  <a:xfrm>
                                                    <a:off x="0" y="0"/>
                                                    <a:ext cx="238125" cy="190500"/>
                                                  </a:xfrm>
                                                  <a:prstGeom prst="rect">
                                                    <a:avLst/>
                                                  </a:prstGeom>
                                                  <a:noFill/>
                                                  <a:ln>
                                                    <a:noFill/>
                                                  </a:ln>
                                                </pic:spPr>
                                              </pic:pic>
                                            </a:graphicData>
                                          </a:graphic>
                                        </wp:inline>
                                      </w:drawing>
                                    </w:r>
                                  </w:p>
                                </w:tc>
                              </w:tr>
                            </w:tbl>
                            <w:p w14:paraId="2AD5FF94" w14:textId="77777777" w:rsidR="00C04A29" w:rsidRDefault="00C04A29">
                              <w:pPr>
                                <w:jc w:val="center"/>
                                <w:textAlignment w:val="baseline"/>
                                <w:rPr>
                                  <w:rFonts w:ascii="Times New Roman" w:hAnsi="Times New Roman" w:cs="Times New Roman"/>
                                </w:rPr>
                              </w:pPr>
                            </w:p>
                          </w:tc>
                        </w:tr>
                        <w:tr w:rsidR="00C04A29" w14:paraId="2E419F68" w14:textId="77777777">
                          <w:trPr>
                            <w:trHeight w:val="270"/>
                          </w:trPr>
                          <w:tc>
                            <w:tcPr>
                              <w:tcW w:w="3150" w:type="dxa"/>
                              <w:shd w:val="clear" w:color="auto" w:fill="368627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hideMark/>
                            </w:tcPr>
                            <w:p w14:paraId="07F3C7B8" w14:textId="739CAC69" w:rsidR="00C04A29" w:rsidRDefault="00C04A29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rFonts w:ascii="Calibri" w:hAnsi="Calibri" w:cs="Calibri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Style w:val="Hyperlink"/>
                                  <w:rFonts w:ascii="Calibri" w:eastAsiaTheme="majorEastAsia" w:hAnsi="Calibri" w:cs="Calibri"/>
                                  <w:noProof/>
                                  <w:sz w:val="22"/>
                                  <w:szCs w:val="22"/>
                                  <w:bdr w:val="none" w:sz="0" w:space="0" w:color="auto" w:frame="1"/>
                                </w:rPr>
                                <w:drawing>
                                  <wp:inline distT="0" distB="0" distL="0" distR="0" wp14:anchorId="758D065B" wp14:editId="09574271">
                                    <wp:extent cx="628650" cy="95250"/>
                                    <wp:effectExtent l="0" t="0" r="0" b="0"/>
                                    <wp:docPr id="1905044041" name="Picture 54">
                                      <a:hlinkClick xmlns:a="http://schemas.openxmlformats.org/drawingml/2006/main" r:id="rId10" tooltip="&quot;Learn more&quot;"/>
                                    </wp:docPr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205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2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628650" cy="9525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14:paraId="268D3026" w14:textId="77777777" w:rsidR="00C04A29" w:rsidRDefault="00C04A29">
                        <w:pPr>
                          <w:textAlignment w:val="baseline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</w:tr>
                  <w:tr w:rsidR="00C04A29" w14:paraId="26B21A04" w14:textId="77777777">
                    <w:trPr>
                      <w:trHeight w:val="360"/>
                      <w:jc w:val="center"/>
                    </w:trPr>
                    <w:tc>
                      <w:tcPr>
                        <w:tcW w:w="810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14:paraId="019E0853" w14:textId="77777777" w:rsidR="00C04A29" w:rsidRDefault="00C04A29">
                        <w:pPr>
                          <w:pStyle w:val="NormalWeb"/>
                          <w:spacing w:before="0" w:beforeAutospacing="0" w:after="0" w:afterAutospacing="0" w:line="360" w:lineRule="atLeast"/>
                          <w:rPr>
                            <w:rFonts w:ascii="Calibri" w:hAnsi="Calibri" w:cs="Calibri"/>
                            <w:sz w:val="22"/>
                            <w:szCs w:val="22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/>
                            <w:bdr w:val="none" w:sz="0" w:space="0" w:color="auto" w:frame="1"/>
                          </w:rPr>
                          <w:t>Learn about:</w:t>
                        </w:r>
                      </w:p>
                    </w:tc>
                  </w:tr>
                  <w:tr w:rsidR="00C04A29" w14:paraId="312401CB" w14:textId="77777777">
                    <w:trPr>
                      <w:trHeight w:val="270"/>
                      <w:jc w:val="center"/>
                    </w:trPr>
                    <w:tc>
                      <w:tcPr>
                        <w:tcW w:w="810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14:paraId="199CD855" w14:textId="77777777" w:rsidR="00C04A29" w:rsidRDefault="00C04A29">
                        <w:pPr>
                          <w:pStyle w:val="NormalWeb"/>
                          <w:spacing w:before="0" w:beforeAutospacing="0" w:after="0" w:afterAutospacing="0"/>
                          <w:rPr>
                            <w:rFonts w:ascii="Calibri" w:hAnsi="Calibri" w:cs="Calibri"/>
                            <w:sz w:val="22"/>
                            <w:szCs w:val="22"/>
                          </w:rPr>
                        </w:pPr>
                        <w:r>
                          <w:rPr>
                            <w:rFonts w:ascii="Calibri" w:hAnsi="Calibri" w:cs="Calibri"/>
                            <w:sz w:val="22"/>
                            <w:szCs w:val="22"/>
                          </w:rPr>
                          <w:t> </w:t>
                        </w:r>
                      </w:p>
                    </w:tc>
                  </w:tr>
                  <w:tr w:rsidR="00C04A29" w14:paraId="514FFAFC" w14:textId="77777777">
                    <w:trPr>
                      <w:trHeight w:val="1320"/>
                      <w:jc w:val="center"/>
                    </w:trPr>
                    <w:tc>
                      <w:tcPr>
                        <w:tcW w:w="810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tbl>
                        <w:tblPr>
                          <w:tblW w:w="8100" w:type="dxa"/>
                          <w:jc w:val="center"/>
                          <w:tblCellMar>
                            <w:top w:w="15" w:type="dxa"/>
                            <w:left w:w="15" w:type="dxa"/>
                            <w:bottom w:w="15" w:type="dxa"/>
                            <w:right w:w="15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225"/>
                          <w:gridCol w:w="7875"/>
                        </w:tblGrid>
                        <w:tr w:rsidR="00C04A29" w14:paraId="401D3A41" w14:textId="77777777">
                          <w:trPr>
                            <w:trHeight w:val="330"/>
                            <w:jc w:val="center"/>
                          </w:trPr>
                          <w:tc>
                            <w:tcPr>
                              <w:tcW w:w="225" w:type="dxa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hideMark/>
                            </w:tcPr>
                            <w:p w14:paraId="4D65A0D3" w14:textId="77777777" w:rsidR="00C04A29" w:rsidRDefault="00C04A29">
                              <w:pPr>
                                <w:pStyle w:val="NormalWeb"/>
                                <w:spacing w:before="0" w:beforeAutospacing="0" w:after="0" w:afterAutospacing="0" w:line="330" w:lineRule="atLeast"/>
                                <w:rPr>
                                  <w:rFonts w:ascii="Calibri" w:hAnsi="Calibri" w:cs="Calibri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bdr w:val="none" w:sz="0" w:space="0" w:color="auto" w:frame="1"/>
                                </w:rPr>
                                <w:t>•</w:t>
                              </w:r>
                            </w:p>
                          </w:tc>
                          <w:tc>
                            <w:tcPr>
                              <w:tcW w:w="7875" w:type="dxa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hideMark/>
                            </w:tcPr>
                            <w:p w14:paraId="4ED79934" w14:textId="77777777" w:rsidR="00C04A29" w:rsidRDefault="00C04A29">
                              <w:pPr>
                                <w:pStyle w:val="NormalWeb"/>
                                <w:spacing w:before="0" w:beforeAutospacing="0" w:after="0" w:afterAutospacing="0" w:line="330" w:lineRule="atLeast"/>
                                <w:rPr>
                                  <w:rFonts w:ascii="Calibri" w:hAnsi="Calibri" w:cs="Calibri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bdr w:val="none" w:sz="0" w:space="0" w:color="auto" w:frame="1"/>
                                </w:rPr>
                                <w:t>How goal-based retirement planning can help you invest</w:t>
                              </w:r>
                            </w:p>
                          </w:tc>
                        </w:tr>
                        <w:tr w:rsidR="00C04A29" w14:paraId="5C10A5AC" w14:textId="77777777">
                          <w:trPr>
                            <w:trHeight w:val="330"/>
                            <w:jc w:val="center"/>
                          </w:trPr>
                          <w:tc>
                            <w:tcPr>
                              <w:tcW w:w="225" w:type="dxa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hideMark/>
                            </w:tcPr>
                            <w:p w14:paraId="3C50ABB3" w14:textId="77777777" w:rsidR="00C04A29" w:rsidRDefault="00C04A29">
                              <w:pPr>
                                <w:pStyle w:val="NormalWeb"/>
                                <w:spacing w:before="0" w:beforeAutospacing="0" w:after="0" w:afterAutospacing="0" w:line="330" w:lineRule="atLeast"/>
                                <w:rPr>
                                  <w:rFonts w:ascii="Calibri" w:hAnsi="Calibri" w:cs="Calibri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bdr w:val="none" w:sz="0" w:space="0" w:color="auto" w:frame="1"/>
                                </w:rPr>
                                <w:t>•</w:t>
                              </w:r>
                            </w:p>
                          </w:tc>
                          <w:tc>
                            <w:tcPr>
                              <w:tcW w:w="7875" w:type="dxa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hideMark/>
                            </w:tcPr>
                            <w:p w14:paraId="7DD7D4EE" w14:textId="77777777" w:rsidR="00C04A29" w:rsidRDefault="00C04A29">
                              <w:pPr>
                                <w:pStyle w:val="NormalWeb"/>
                                <w:spacing w:before="0" w:beforeAutospacing="0" w:after="0" w:afterAutospacing="0" w:line="330" w:lineRule="atLeast"/>
                                <w:rPr>
                                  <w:rFonts w:ascii="Calibri" w:hAnsi="Calibri" w:cs="Calibri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bdr w:val="none" w:sz="0" w:space="0" w:color="auto" w:frame="1"/>
                                </w:rPr>
                                <w:t>Preparing to meet your short- and long-term financial goals</w:t>
                              </w:r>
                            </w:p>
                          </w:tc>
                        </w:tr>
                        <w:tr w:rsidR="00C04A29" w14:paraId="7B94467A" w14:textId="77777777">
                          <w:trPr>
                            <w:trHeight w:val="660"/>
                            <w:jc w:val="center"/>
                          </w:trPr>
                          <w:tc>
                            <w:tcPr>
                              <w:tcW w:w="225" w:type="dxa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hideMark/>
                            </w:tcPr>
                            <w:p w14:paraId="05B09107" w14:textId="77777777" w:rsidR="00C04A29" w:rsidRDefault="00C04A29">
                              <w:pPr>
                                <w:pStyle w:val="NormalWeb"/>
                                <w:spacing w:before="0" w:beforeAutospacing="0" w:after="0" w:afterAutospacing="0" w:line="330" w:lineRule="atLeast"/>
                                <w:rPr>
                                  <w:rFonts w:ascii="Calibri" w:hAnsi="Calibri" w:cs="Calibri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bdr w:val="none" w:sz="0" w:space="0" w:color="auto" w:frame="1"/>
                                </w:rPr>
                                <w:t>•</w:t>
                              </w:r>
                            </w:p>
                          </w:tc>
                          <w:tc>
                            <w:tcPr>
                              <w:tcW w:w="7875" w:type="dxa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hideMark/>
                            </w:tcPr>
                            <w:p w14:paraId="61B86F57" w14:textId="77777777" w:rsidR="00C04A29" w:rsidRDefault="00C04A29">
                              <w:pPr>
                                <w:pStyle w:val="NormalWeb"/>
                                <w:spacing w:before="0" w:beforeAutospacing="0" w:after="0" w:afterAutospacing="0" w:line="330" w:lineRule="atLeast"/>
                                <w:rPr>
                                  <w:rFonts w:ascii="Calibri" w:hAnsi="Calibri" w:cs="Calibri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bdr w:val="none" w:sz="0" w:space="0" w:color="auto" w:frame="1"/>
                                </w:rPr>
                                <w:t>Benefits that support your loved-ones—from college savings to elderly care</w:t>
                              </w:r>
                            </w:p>
                          </w:tc>
                        </w:tr>
                      </w:tbl>
                      <w:p w14:paraId="0260A96A" w14:textId="77777777" w:rsidR="00C04A29" w:rsidRDefault="00C04A29">
                        <w:pPr>
                          <w:jc w:val="center"/>
                          <w:textAlignment w:val="baseline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</w:tr>
                </w:tbl>
                <w:p w14:paraId="045C673A" w14:textId="77777777" w:rsidR="00C04A29" w:rsidRDefault="00C04A29">
                  <w:pPr>
                    <w:jc w:val="center"/>
                    <w:textAlignment w:val="baseline"/>
                  </w:pPr>
                </w:p>
              </w:tc>
            </w:tr>
            <w:tr w:rsidR="00C04A29" w14:paraId="5AE11637" w14:textId="77777777">
              <w:trPr>
                <w:trHeight w:val="4830"/>
                <w:jc w:val="center"/>
              </w:trPr>
              <w:tc>
                <w:tcPr>
                  <w:tcW w:w="9000" w:type="dxa"/>
                  <w:shd w:val="clear" w:color="auto" w:fill="E8EEEE"/>
                  <w:tcMar>
                    <w:top w:w="300" w:type="dxa"/>
                    <w:left w:w="0" w:type="dxa"/>
                    <w:bottom w:w="450" w:type="dxa"/>
                    <w:right w:w="0" w:type="dxa"/>
                  </w:tcMar>
                  <w:hideMark/>
                </w:tcPr>
                <w:tbl>
                  <w:tblPr>
                    <w:tblW w:w="8100" w:type="dxa"/>
                    <w:jc w:val="center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8100"/>
                  </w:tblGrid>
                  <w:tr w:rsidR="00C04A29" w14:paraId="6C8C96DD" w14:textId="77777777">
                    <w:trPr>
                      <w:trHeight w:val="225"/>
                      <w:jc w:val="center"/>
                    </w:trPr>
                    <w:tc>
                      <w:tcPr>
                        <w:tcW w:w="810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14:paraId="19F87AD2" w14:textId="77777777" w:rsidR="00C04A29" w:rsidRDefault="00000000">
                        <w:pPr>
                          <w:pStyle w:val="NormalWeb"/>
                          <w:spacing w:before="0" w:beforeAutospacing="0" w:after="0" w:afterAutospacing="0" w:line="210" w:lineRule="atLeast"/>
                          <w:jc w:val="center"/>
                          <w:rPr>
                            <w:rFonts w:ascii="Calibri" w:hAnsi="Calibri" w:cs="Calibri"/>
                            <w:sz w:val="22"/>
                            <w:szCs w:val="22"/>
                          </w:rPr>
                        </w:pPr>
                        <w:hyperlink r:id="rId14" w:history="1">
                          <w:r w:rsidR="00C04A29">
                            <w:rPr>
                              <w:rStyle w:val="Hyperlink"/>
                              <w:rFonts w:ascii="Arial" w:eastAsiaTheme="majorEastAsia" w:hAnsi="Arial" w:cs="Arial"/>
                              <w:color w:val="1C5AAE"/>
                              <w:sz w:val="17"/>
                              <w:szCs w:val="17"/>
                              <w:bdr w:val="none" w:sz="0" w:space="0" w:color="auto" w:frame="1"/>
                            </w:rPr>
                            <w:t>Privacy Policy</w:t>
                          </w:r>
                        </w:hyperlink>
                        <w:r w:rsidR="00C04A29">
                          <w:rPr>
                            <w:rFonts w:ascii="Arial" w:hAnsi="Arial" w:cs="Arial"/>
                            <w:color w:val="000000"/>
                            <w:sz w:val="17"/>
                            <w:szCs w:val="17"/>
                            <w:bdr w:val="none" w:sz="0" w:space="0" w:color="auto" w:frame="1"/>
                          </w:rPr>
                          <w:t> | </w:t>
                        </w:r>
                        <w:hyperlink r:id="rId15" w:history="1">
                          <w:r w:rsidR="00C04A29">
                            <w:rPr>
                              <w:rStyle w:val="Hyperlink"/>
                              <w:rFonts w:ascii="Arial" w:eastAsiaTheme="majorEastAsia" w:hAnsi="Arial" w:cs="Arial"/>
                              <w:color w:val="1C5AAE"/>
                              <w:sz w:val="17"/>
                              <w:szCs w:val="17"/>
                              <w:bdr w:val="none" w:sz="0" w:space="0" w:color="auto" w:frame="1"/>
                            </w:rPr>
                            <w:t>Terms of Use</w:t>
                          </w:r>
                        </w:hyperlink>
                      </w:p>
                    </w:tc>
                  </w:tr>
                  <w:tr w:rsidR="00C04A29" w14:paraId="405D9136" w14:textId="77777777">
                    <w:trPr>
                      <w:trHeight w:val="3855"/>
                      <w:jc w:val="center"/>
                    </w:trPr>
                    <w:tc>
                      <w:tcPr>
                        <w:tcW w:w="8100" w:type="dxa"/>
                        <w:tcMar>
                          <w:top w:w="0" w:type="dxa"/>
                          <w:left w:w="0" w:type="dxa"/>
                          <w:bottom w:w="75" w:type="dxa"/>
                          <w:right w:w="0" w:type="dxa"/>
                        </w:tcMar>
                        <w:hideMark/>
                      </w:tcPr>
                      <w:p w14:paraId="68848E8C" w14:textId="77777777" w:rsidR="00C04A29" w:rsidRDefault="00C04A29">
                        <w:pPr>
                          <w:pStyle w:val="NormalWeb"/>
                          <w:spacing w:before="0" w:beforeAutospacing="0" w:after="0" w:afterAutospacing="0" w:line="255" w:lineRule="atLeast"/>
                          <w:rPr>
                            <w:rFonts w:ascii="Calibri" w:hAnsi="Calibri" w:cs="Calibri"/>
                            <w:sz w:val="22"/>
                            <w:szCs w:val="22"/>
                          </w:rPr>
                        </w:pPr>
                        <w:r>
                          <w:rPr>
                            <w:rFonts w:ascii="Arial" w:hAnsi="Arial" w:cs="Arial"/>
                            <w:color w:val="444444"/>
                            <w:sz w:val="17"/>
                            <w:szCs w:val="17"/>
                            <w:bdr w:val="none" w:sz="0" w:space="0" w:color="auto" w:frame="1"/>
                          </w:rPr>
                          <w:br/>
                          <w:t>For plan sponsor and investment professional use only. The information in this email is intended solely for the attention and use of the named addressee.</w:t>
                        </w:r>
                        <w:r>
                          <w:rPr>
                            <w:rFonts w:ascii="Arial" w:hAnsi="Arial" w:cs="Arial"/>
                            <w:color w:val="444444"/>
                            <w:sz w:val="17"/>
                            <w:szCs w:val="17"/>
                            <w:bdr w:val="none" w:sz="0" w:space="0" w:color="auto" w:frame="1"/>
                          </w:rPr>
                          <w:br/>
                        </w:r>
                        <w:r>
                          <w:rPr>
                            <w:rFonts w:ascii="Arial" w:hAnsi="Arial" w:cs="Arial"/>
                            <w:color w:val="444444"/>
                            <w:sz w:val="17"/>
                            <w:szCs w:val="17"/>
                            <w:bdr w:val="none" w:sz="0" w:space="0" w:color="auto" w:frame="1"/>
                          </w:rPr>
                          <w:br/>
                          <w:t>This message or any part thereof must not be disclosed, copied, distributed, or retained by any person without authorization from Fidelity Investments.</w:t>
                        </w:r>
                        <w:r>
                          <w:rPr>
                            <w:rFonts w:ascii="Arial" w:hAnsi="Arial" w:cs="Arial"/>
                            <w:color w:val="444444"/>
                            <w:sz w:val="17"/>
                            <w:szCs w:val="17"/>
                            <w:bdr w:val="none" w:sz="0" w:space="0" w:color="auto" w:frame="1"/>
                          </w:rPr>
                          <w:br/>
                        </w:r>
                        <w:r>
                          <w:rPr>
                            <w:rFonts w:ascii="Arial" w:hAnsi="Arial" w:cs="Arial"/>
                            <w:color w:val="444444"/>
                            <w:sz w:val="17"/>
                            <w:szCs w:val="17"/>
                            <w:bdr w:val="none" w:sz="0" w:space="0" w:color="auto" w:frame="1"/>
                          </w:rPr>
                          <w:br/>
                        </w:r>
                        <w:r>
                          <w:rPr>
                            <w:rFonts w:ascii="Arial" w:hAnsi="Arial" w:cs="Arial"/>
                            <w:i/>
                            <w:iCs/>
                            <w:color w:val="444444"/>
                            <w:sz w:val="17"/>
                            <w:szCs w:val="17"/>
                            <w:bdr w:val="none" w:sz="0" w:space="0" w:color="auto" w:frame="1"/>
                          </w:rPr>
                          <w:t>Keep in mind that investing involves risk. The value of your investment will fluctuate over time, and you may gain or lose money.</w:t>
                        </w:r>
                        <w:r>
                          <w:rPr>
                            <w:rFonts w:ascii="Arial" w:hAnsi="Arial" w:cs="Arial"/>
                            <w:color w:val="444444"/>
                            <w:sz w:val="17"/>
                            <w:szCs w:val="17"/>
                            <w:bdr w:val="none" w:sz="0" w:space="0" w:color="auto" w:frame="1"/>
                          </w:rPr>
                          <w:br/>
                        </w:r>
                        <w:r>
                          <w:rPr>
                            <w:rFonts w:ascii="Arial" w:hAnsi="Arial" w:cs="Arial"/>
                            <w:color w:val="444444"/>
                            <w:sz w:val="17"/>
                            <w:szCs w:val="17"/>
                            <w:bdr w:val="none" w:sz="0" w:space="0" w:color="auto" w:frame="1"/>
                          </w:rPr>
                          <w:br/>
                          <w:t>Fidelity Brokerage Services LLC, Member NYSE, </w:t>
                        </w:r>
                        <w:hyperlink r:id="rId16" w:history="1">
                          <w:r>
                            <w:rPr>
                              <w:rStyle w:val="Hyperlink"/>
                              <w:rFonts w:ascii="Arial" w:eastAsiaTheme="majorEastAsia" w:hAnsi="Arial" w:cs="Arial"/>
                              <w:color w:val="444444"/>
                              <w:sz w:val="17"/>
                              <w:szCs w:val="17"/>
                              <w:bdr w:val="none" w:sz="0" w:space="0" w:color="auto" w:frame="1"/>
                            </w:rPr>
                            <w:t>SIPC</w:t>
                          </w:r>
                        </w:hyperlink>
                        <w:r>
                          <w:rPr>
                            <w:rFonts w:ascii="Arial" w:hAnsi="Arial" w:cs="Arial"/>
                            <w:color w:val="444444"/>
                            <w:sz w:val="17"/>
                            <w:szCs w:val="17"/>
                            <w:bdr w:val="none" w:sz="0" w:space="0" w:color="auto" w:frame="1"/>
                          </w:rPr>
                          <w:t>, 900 Salem Street, Smithfield, RI 02917</w:t>
                        </w:r>
                        <w:r>
                          <w:rPr>
                            <w:rFonts w:ascii="Arial" w:hAnsi="Arial" w:cs="Arial"/>
                            <w:color w:val="444444"/>
                            <w:sz w:val="17"/>
                            <w:szCs w:val="17"/>
                            <w:bdr w:val="none" w:sz="0" w:space="0" w:color="auto" w:frame="1"/>
                          </w:rPr>
                          <w:br/>
                        </w:r>
                        <w:r>
                          <w:rPr>
                            <w:rFonts w:ascii="Arial" w:hAnsi="Arial" w:cs="Arial"/>
                            <w:color w:val="444444"/>
                            <w:sz w:val="17"/>
                            <w:szCs w:val="17"/>
                            <w:bdr w:val="none" w:sz="0" w:space="0" w:color="auto" w:frame="1"/>
                          </w:rPr>
                          <w:br/>
                          <w:t>© 2025 FMR LLC. All rights reserved.</w:t>
                        </w:r>
                        <w:r>
                          <w:rPr>
                            <w:rFonts w:ascii="Arial" w:hAnsi="Arial" w:cs="Arial"/>
                            <w:color w:val="444444"/>
                            <w:sz w:val="17"/>
                            <w:szCs w:val="17"/>
                            <w:bdr w:val="none" w:sz="0" w:space="0" w:color="auto" w:frame="1"/>
                          </w:rPr>
                          <w:br/>
                          <w:t>1137183.3.0</w:t>
                        </w:r>
                      </w:p>
                    </w:tc>
                  </w:tr>
                </w:tbl>
                <w:p w14:paraId="6098A439" w14:textId="77777777" w:rsidR="00C04A29" w:rsidRDefault="00C04A29">
                  <w:pPr>
                    <w:jc w:val="center"/>
                    <w:textAlignment w:val="baseline"/>
                    <w:rPr>
                      <w:rFonts w:ascii="Times New Roman" w:hAnsi="Times New Roman" w:cs="Times New Roman"/>
                    </w:rPr>
                  </w:pPr>
                </w:p>
              </w:tc>
            </w:tr>
          </w:tbl>
          <w:p w14:paraId="081E3152" w14:textId="77777777" w:rsidR="00C04A29" w:rsidRDefault="00C04A29">
            <w:pPr>
              <w:jc w:val="center"/>
              <w:textAlignment w:val="baseline"/>
            </w:pPr>
          </w:p>
        </w:tc>
      </w:tr>
    </w:tbl>
    <w:p w14:paraId="755E8A1A" w14:textId="480989EF" w:rsidR="003F25CC" w:rsidRPr="00F208BD" w:rsidRDefault="003F25CC" w:rsidP="00F208BD">
      <w:pPr>
        <w:pStyle w:val="NormalWeb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</w:p>
    <w:sectPr w:rsidR="003F25CC" w:rsidRPr="00F208BD" w:rsidSect="00F208BD">
      <w:pgSz w:w="12240" w:h="19440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48B2"/>
    <w:rsid w:val="00033453"/>
    <w:rsid w:val="001B192F"/>
    <w:rsid w:val="00200668"/>
    <w:rsid w:val="00270510"/>
    <w:rsid w:val="002A78E2"/>
    <w:rsid w:val="002E3235"/>
    <w:rsid w:val="003648B2"/>
    <w:rsid w:val="003F25CC"/>
    <w:rsid w:val="004B7176"/>
    <w:rsid w:val="00C04A29"/>
    <w:rsid w:val="00F208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|"/>
  <w14:docId w14:val="5D9ECB2D"/>
  <w15:chartTrackingRefBased/>
  <w15:docId w15:val="{81CA5706-7442-4D7E-ADBA-B27D170A87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648B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648B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648B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648B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648B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648B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648B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648B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648B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648B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648B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648B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648B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648B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648B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648B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648B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648B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648B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648B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648B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648B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648B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648B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648B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648B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648B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648B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648B2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648B2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648B2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C04A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FollowedHyperlink">
    <w:name w:val="FollowedHyperlink"/>
    <w:basedOn w:val="DefaultParagraphFont"/>
    <w:uiPriority w:val="99"/>
    <w:semiHidden/>
    <w:unhideWhenUsed/>
    <w:rsid w:val="00200668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9675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0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743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21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68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12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98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231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60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81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13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33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135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429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1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42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277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270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42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9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422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75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85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7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32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https://nb.fidelity.com/public/nbpreloginnav/spa/fidelitywork/core/aapi?ccsource=wi_email_evergreenwordversion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image" Target="media/image1.jpeg"/><Relationship Id="rId12" Type="http://schemas.openxmlformats.org/officeDocument/2006/relationships/image" Target="media/image4.gif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https://www.sipc.org/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gif"/><Relationship Id="rId5" Type="http://schemas.openxmlformats.org/officeDocument/2006/relationships/settings" Target="settings.xml"/><Relationship Id="rId15" Type="http://schemas.openxmlformats.org/officeDocument/2006/relationships/hyperlink" Target="https://nb.fidelity.com/public/nb/default/resourceslibrary/articles/termsofuse" TargetMode="External"/><Relationship Id="rId10" Type="http://schemas.openxmlformats.org/officeDocument/2006/relationships/hyperlink" Target="https://nb.fidelity.com/public/nbpreloginnav/spa/fidelitywork/core/aapi?ccsource=wi_NBtile_evergreenemployee" TargetMode="External"/><Relationship Id="rId4" Type="http://schemas.openxmlformats.org/officeDocument/2006/relationships/styles" Target="styles.xml"/><Relationship Id="rId9" Type="http://schemas.openxmlformats.org/officeDocument/2006/relationships/hyperlink" Target="https://nb.fidelity.com/public/nbpreloginnav/spa/fidelitywork/core/aapi?ccsource=wi_email_evergreenwordversion" TargetMode="External"/><Relationship Id="rId14" Type="http://schemas.openxmlformats.org/officeDocument/2006/relationships/hyperlink" Target="https://nb.fidelity.com/public/nb/default/resourceslibrary/articles/privacypolicy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1B499939CE6094AA86688DD2FCADFC0" ma:contentTypeVersion="26" ma:contentTypeDescription="Create a new document." ma:contentTypeScope="" ma:versionID="38ac56ff61742d31fb8e1c3da01e9b80">
  <xsd:schema xmlns:xsd="http://www.w3.org/2001/XMLSchema" xmlns:xs="http://www.w3.org/2001/XMLSchema" xmlns:p="http://schemas.microsoft.com/office/2006/metadata/properties" xmlns:ns2="2e75aa9c-4c04-4898-9e14-423cc7328f07" xmlns:ns3="982a79da-e63c-48f9-a187-623ccfda906c" targetNamespace="http://schemas.microsoft.com/office/2006/metadata/properties" ma:root="true" ma:fieldsID="088a27e68345a00b067bfb312e989821" ns2:_="" ns3:_="">
    <xsd:import namespace="2e75aa9c-4c04-4898-9e14-423cc7328f07"/>
    <xsd:import namespace="982a79da-e63c-48f9-a187-623ccfda906c"/>
    <xsd:element name="properties">
      <xsd:complexType>
        <xsd:sequence>
          <xsd:element name="documentManagement">
            <xsd:complexType>
              <xsd:all>
                <xsd:element ref="ns2:FilePath" minOccurs="0"/>
                <xsd:element ref="ns2:ProjectNumber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3:SharedWithUsers" minOccurs="0"/>
                <xsd:element ref="ns3:SharedWithDetails" minOccurs="0"/>
                <xsd:element ref="ns3:Glacier_x0020_ID" minOccurs="0"/>
                <xsd:element ref="ns3:Creation_x0020_Date" minOccurs="0"/>
                <xsd:element ref="ns3:Job_x0020_Number" minOccurs="0"/>
                <xsd:element ref="ns3:Xinet_x0020_Pat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e75aa9c-4c04-4898-9e14-423cc7328f07" elementFormDefault="qualified">
    <xsd:import namespace="http://schemas.microsoft.com/office/2006/documentManagement/types"/>
    <xsd:import namespace="http://schemas.microsoft.com/office/infopath/2007/PartnerControls"/>
    <xsd:element name="FilePath" ma:index="3" nillable="true" ma:displayName="File Path" ma:format="Dropdown" ma:internalName="FilePath">
      <xsd:simpleType>
        <xsd:restriction base="dms:Text">
          <xsd:maxLength value="255"/>
        </xsd:restriction>
      </xsd:simpleType>
    </xsd:element>
    <xsd:element name="ProjectNumber" ma:index="4" nillable="true" ma:displayName="ProjectNumber" ma:default="Default" ma:format="Dropdown" ma:indexed="true" ma:internalName="ProjectNumber">
      <xsd:simpleType>
        <xsd:restriction base="dms:Text">
          <xsd:maxLength value="255"/>
        </xsd:restriction>
      </xsd:simple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da5aa731-3981-4550-91eb-7c827002858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82a79da-e63c-48f9-a187-623ccfda906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89f83b51-7f84-4b56-9167-8a1fe2c27cd6}" ma:internalName="TaxCatchAll" ma:showField="CatchAllData" ma:web="982a79da-e63c-48f9-a187-623ccfda906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Glacier_x0020_ID" ma:index="25" nillable="true" ma:displayName="Glacier ID" ma:indexed="true" ma:internalName="Glacier_x0020_ID">
      <xsd:simpleType>
        <xsd:restriction base="dms:Text">
          <xsd:maxLength value="255"/>
        </xsd:restriction>
      </xsd:simpleType>
    </xsd:element>
    <xsd:element name="Creation_x0020_Date" ma:index="26" nillable="true" ma:displayName="Creation Date" ma:internalName="Creation_x0020_Date">
      <xsd:simpleType>
        <xsd:restriction base="dms:Text">
          <xsd:maxLength value="255"/>
        </xsd:restriction>
      </xsd:simpleType>
    </xsd:element>
    <xsd:element name="Job_x0020_Number" ma:index="27" nillable="true" ma:displayName="Job Number" ma:indexed="true" ma:internalName="Job_x0020_Number">
      <xsd:simpleType>
        <xsd:restriction base="dms:Text">
          <xsd:maxLength value="255"/>
        </xsd:restriction>
      </xsd:simpleType>
    </xsd:element>
    <xsd:element name="Xinet_x0020_Path" ma:index="28" nillable="true" ma:displayName="Xinet Path" ma:indexed="true" ma:internalName="Xinet_x0020_Path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rojectNumber xmlns="2e75aa9c-4c04-4898-9e14-423cc7328f07">Default</ProjectNumber>
    <Job_x0020_Number xmlns="982a79da-e63c-48f9-a187-623ccfda906c" xsi:nil="true"/>
    <Xinet_x0020_Path xmlns="982a79da-e63c-48f9-a187-623ccfda906c" xsi:nil="true"/>
    <Glacier_x0020_ID xmlns="982a79da-e63c-48f9-a187-623ccfda906c" xsi:nil="true"/>
    <FilePath xmlns="2e75aa9c-4c04-4898-9e14-423cc7328f07" xsi:nil="true"/>
    <TaxCatchAll xmlns="982a79da-e63c-48f9-a187-623ccfda906c" xsi:nil="true"/>
    <Creation_x0020_Date xmlns="982a79da-e63c-48f9-a187-623ccfda906c" xsi:nil="true"/>
    <lcf76f155ced4ddcb4097134ff3c332f xmlns="2e75aa9c-4c04-4898-9e14-423cc7328f07">
      <Terms xmlns="http://schemas.microsoft.com/office/infopath/2007/PartnerControls"/>
    </lcf76f155ced4ddcb4097134ff3c332f>
    <SharedWithUsers xmlns="982a79da-e63c-48f9-a187-623ccfda906c">
      <UserInfo>
        <DisplayName/>
        <AccountId xsi:nil="true"/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A7B8C5BE-0752-4058-BE8A-91A4EB1072D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e75aa9c-4c04-4898-9e14-423cc7328f07"/>
    <ds:schemaRef ds:uri="982a79da-e63c-48f9-a187-623ccfda906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8F547A8-878D-48C8-9530-CEDD1650A5E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55B9EA0-CBB9-45A2-8083-120DEEE32DB8}">
  <ds:schemaRefs>
    <ds:schemaRef ds:uri="http://schemas.microsoft.com/office/2006/metadata/properties"/>
    <ds:schemaRef ds:uri="http://schemas.microsoft.com/office/infopath/2007/PartnerControls"/>
    <ds:schemaRef ds:uri="2e75aa9c-4c04-4898-9e14-423cc7328f07"/>
    <ds:schemaRef ds:uri="982a79da-e63c-48f9-a187-623ccfda906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243</Words>
  <Characters>1389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Fidelity Investments</Company>
  <LinksUpToDate>false</LinksUpToDate>
  <CharactersWithSpaces>1629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Ruesch, Joseph</dc:creator>
  <cp:keywords/>
  <dc:description/>
  <cp:lastModifiedBy>Rabe, Terrie</cp:lastModifiedBy>
  <cp:revision>4</cp:revision>
  <dcterms:created xsi:type="dcterms:W3CDTF">2025-04-16T21:09:00Z</dcterms:created>
  <dcterms:modified xsi:type="dcterms:W3CDTF">2025-04-18T17:06:00Z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031e874c-a24d-4c24-87f6-b6d613f5442b_Enabled">
    <vt:lpwstr>true</vt:lpwstr>
  </property>
  <property fmtid="{D5CDD505-2E9C-101B-9397-08002B2CF9AE}" pid="3" name="MSIP_Label_031e874c-a24d-4c24-87f6-b6d613f5442b_SetDate">
    <vt:lpwstr>2025-04-16T21:08:45Z</vt:lpwstr>
  </property>
  <property fmtid="{D5CDD505-2E9C-101B-9397-08002B2CF9AE}" pid="4" name="MSIP_Label_031e874c-a24d-4c24-87f6-b6d613f5442b_Method">
    <vt:lpwstr>Privileged</vt:lpwstr>
  </property>
  <property fmtid="{D5CDD505-2E9C-101B-9397-08002B2CF9AE}" pid="5" name="MSIP_Label_031e874c-a24d-4c24-87f6-b6d613f5442b_Name">
    <vt:lpwstr>Non-Business</vt:lpwstr>
  </property>
  <property fmtid="{D5CDD505-2E9C-101B-9397-08002B2CF9AE}" pid="6" name="MSIP_Label_031e874c-a24d-4c24-87f6-b6d613f5442b_SiteId">
    <vt:lpwstr>7521acbc-a68c-41e5-a975-1cf83066dd19</vt:lpwstr>
  </property>
  <property fmtid="{D5CDD505-2E9C-101B-9397-08002B2CF9AE}" pid="7" name="MSIP_Label_031e874c-a24d-4c24-87f6-b6d613f5442b_ActionId">
    <vt:lpwstr>a3ab19c5-cc44-4bf0-89b0-22cafea53dec</vt:lpwstr>
  </property>
  <property fmtid="{D5CDD505-2E9C-101B-9397-08002B2CF9AE}" pid="8" name="MSIP_Label_031e874c-a24d-4c24-87f6-b6d613f5442b_ContentBits">
    <vt:lpwstr>0</vt:lpwstr>
  </property>
  <property fmtid="{D5CDD505-2E9C-101B-9397-08002B2CF9AE}" pid="9" name="ContentTypeId">
    <vt:lpwstr>0x010100C1B499939CE6094AA86688DD2FCADFC0</vt:lpwstr>
  </property>
  <property fmtid="{D5CDD505-2E9C-101B-9397-08002B2CF9AE}" pid="10" name="Order">
    <vt:r8>99700</vt:r8>
  </property>
  <property fmtid="{D5CDD505-2E9C-101B-9397-08002B2CF9AE}" pid="11" name="ComplianceAssetId">
    <vt:lpwstr/>
  </property>
  <property fmtid="{D5CDD505-2E9C-101B-9397-08002B2CF9AE}" pid="12" name="_ExtendedDescription">
    <vt:lpwstr/>
  </property>
  <property fmtid="{D5CDD505-2E9C-101B-9397-08002B2CF9AE}" pid="13" name="TriggerFlowInfo">
    <vt:lpwstr/>
  </property>
</Properties>
</file>